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1C8E0" w14:textId="063E929C" w:rsidR="003052E7" w:rsidRPr="001149B2" w:rsidRDefault="003052E7" w:rsidP="003052E7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bCs/>
          <w:sz w:val="24"/>
          <w:szCs w:val="24"/>
        </w:rPr>
        <w:t xml:space="preserve">Regulamin </w:t>
      </w:r>
      <w:r>
        <w:rPr>
          <w:rFonts w:ascii="Open Sans" w:hAnsi="Open Sans" w:cs="Open Sans"/>
          <w:b/>
          <w:bCs/>
          <w:sz w:val="24"/>
          <w:szCs w:val="24"/>
        </w:rPr>
        <w:t xml:space="preserve">zawodów w </w:t>
      </w:r>
      <w:proofErr w:type="spellStart"/>
      <w:r>
        <w:rPr>
          <w:rFonts w:ascii="Open Sans" w:hAnsi="Open Sans" w:cs="Open Sans"/>
          <w:b/>
          <w:bCs/>
          <w:sz w:val="24"/>
          <w:szCs w:val="24"/>
        </w:rPr>
        <w:t>nordic</w:t>
      </w:r>
      <w:proofErr w:type="spellEnd"/>
      <w:r>
        <w:rPr>
          <w:rFonts w:ascii="Open Sans" w:hAnsi="Open Sans" w:cs="Open Sans"/>
          <w:b/>
          <w:bCs/>
          <w:sz w:val="24"/>
          <w:szCs w:val="24"/>
        </w:rPr>
        <w:t xml:space="preserve"> </w:t>
      </w:r>
      <w:proofErr w:type="spellStart"/>
      <w:r>
        <w:rPr>
          <w:rFonts w:ascii="Open Sans" w:hAnsi="Open Sans" w:cs="Open Sans"/>
          <w:b/>
          <w:bCs/>
          <w:sz w:val="24"/>
          <w:szCs w:val="24"/>
        </w:rPr>
        <w:t>walking</w:t>
      </w:r>
      <w:proofErr w:type="spellEnd"/>
    </w:p>
    <w:p w14:paraId="7AC42A37" w14:textId="77777777" w:rsidR="003052E7" w:rsidRPr="001149B2" w:rsidRDefault="003052E7" w:rsidP="003052E7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sz w:val="24"/>
          <w:szCs w:val="24"/>
        </w:rPr>
        <w:t>w ramach Dolnośląskiej Międzygminnej Olimpiady Sportowej</w:t>
      </w:r>
    </w:p>
    <w:p w14:paraId="52946EF3" w14:textId="77777777" w:rsidR="003052E7" w:rsidRDefault="003052E7" w:rsidP="003052E7"/>
    <w:p w14:paraId="23713A91" w14:textId="77777777" w:rsidR="003052E7" w:rsidRPr="005127BE" w:rsidRDefault="003052E7" w:rsidP="003052E7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127BE">
        <w:rPr>
          <w:rFonts w:ascii="Open Sans" w:hAnsi="Open Sans" w:cs="Open Sans"/>
          <w:b/>
          <w:bCs/>
          <w:sz w:val="20"/>
          <w:szCs w:val="20"/>
        </w:rPr>
        <w:t>Cel:</w:t>
      </w:r>
    </w:p>
    <w:p w14:paraId="1D2E0516" w14:textId="77777777" w:rsidR="008C1227" w:rsidRPr="008C1227" w:rsidRDefault="008C1227" w:rsidP="009614A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C1227">
        <w:rPr>
          <w:rFonts w:ascii="Open Sans" w:hAnsi="Open Sans" w:cs="Open Sans"/>
          <w:sz w:val="20"/>
          <w:szCs w:val="20"/>
        </w:rPr>
        <w:t>Upowszechnienie prawidłowego chodzenia z kijami;</w:t>
      </w:r>
    </w:p>
    <w:p w14:paraId="0985DB90" w14:textId="77777777" w:rsidR="008C1227" w:rsidRPr="008C1227" w:rsidRDefault="008C1227" w:rsidP="009614A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8C1227">
        <w:rPr>
          <w:rFonts w:ascii="Open Sans" w:hAnsi="Open Sans" w:cs="Open Sans"/>
          <w:sz w:val="20"/>
          <w:szCs w:val="20"/>
        </w:rPr>
        <w:t>Upowszechnienie kultury fizycznej, sportu i zdrowego stylu życia;</w:t>
      </w:r>
    </w:p>
    <w:p w14:paraId="68ABDF67" w14:textId="6CE21AEE" w:rsidR="003052E7" w:rsidRPr="008C1227" w:rsidRDefault="008C1227" w:rsidP="009614A0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C1227">
        <w:rPr>
          <w:rFonts w:ascii="Open Sans" w:hAnsi="Open Sans" w:cs="Open Sans"/>
          <w:sz w:val="20"/>
          <w:szCs w:val="20"/>
        </w:rPr>
        <w:t>Osiągnięcie wysokiego poziomu kultury fizycznej</w:t>
      </w:r>
      <w:r>
        <w:rPr>
          <w:rFonts w:ascii="Open Sans" w:hAnsi="Open Sans" w:cs="Open Sans"/>
          <w:sz w:val="20"/>
          <w:szCs w:val="20"/>
        </w:rPr>
        <w:t>.</w:t>
      </w:r>
    </w:p>
    <w:p w14:paraId="047DE64E" w14:textId="77777777" w:rsidR="008C1227" w:rsidRPr="008C1227" w:rsidRDefault="008C1227" w:rsidP="008C1227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24A65C38" w14:textId="77777777" w:rsidR="003052E7" w:rsidRPr="009A4A99" w:rsidRDefault="003052E7" w:rsidP="009614A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A4A99">
        <w:rPr>
          <w:rFonts w:ascii="Open Sans" w:hAnsi="Open Sans" w:cs="Open Sans"/>
          <w:b/>
          <w:bCs/>
          <w:sz w:val="20"/>
          <w:szCs w:val="20"/>
        </w:rPr>
        <w:t>Termin i miejsce:</w:t>
      </w:r>
    </w:p>
    <w:p w14:paraId="1D2C961B" w14:textId="784B086B" w:rsidR="003052E7" w:rsidRPr="009614A0" w:rsidRDefault="003052E7" w:rsidP="009614A0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na Prochowice</w:t>
      </w:r>
    </w:p>
    <w:p w14:paraId="0E3ABE68" w14:textId="18D80CC5" w:rsidR="009614A0" w:rsidRPr="00CD4D3E" w:rsidRDefault="009614A0" w:rsidP="009614A0">
      <w:pPr>
        <w:tabs>
          <w:tab w:val="left" w:pos="993"/>
        </w:tabs>
        <w:spacing w:after="0"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godz. </w:t>
      </w:r>
      <w:r>
        <w:rPr>
          <w:rFonts w:ascii="Open Sans" w:hAnsi="Open Sans" w:cs="Open Sans"/>
          <w:sz w:val="20"/>
          <w:szCs w:val="20"/>
        </w:rPr>
        <w:t xml:space="preserve">10:35 </w:t>
      </w:r>
      <w:proofErr w:type="spellStart"/>
      <w:r>
        <w:rPr>
          <w:rFonts w:ascii="Open Sans" w:hAnsi="Open Sans" w:cs="Open Sans"/>
          <w:sz w:val="20"/>
          <w:szCs w:val="20"/>
        </w:rPr>
        <w:t>nordic</w:t>
      </w:r>
      <w:proofErr w:type="spellEnd"/>
      <w:r>
        <w:rPr>
          <w:rFonts w:ascii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</w:rPr>
        <w:t>walking</w:t>
      </w:r>
      <w:proofErr w:type="spellEnd"/>
      <w:r>
        <w:rPr>
          <w:rFonts w:ascii="Open Sans" w:hAnsi="Open Sans" w:cs="Open Sans"/>
          <w:sz w:val="20"/>
          <w:szCs w:val="20"/>
        </w:rPr>
        <w:t xml:space="preserve"> 5</w:t>
      </w:r>
      <w:r w:rsidRPr="00CD4D3E">
        <w:rPr>
          <w:rFonts w:ascii="Open Sans" w:hAnsi="Open Sans" w:cs="Open Sans"/>
          <w:sz w:val="20"/>
          <w:szCs w:val="20"/>
        </w:rPr>
        <w:t xml:space="preserve"> km - SP oraz dorośli</w:t>
      </w:r>
    </w:p>
    <w:p w14:paraId="51DA502D" w14:textId="77777777" w:rsidR="003052E7" w:rsidRPr="005127BE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Park miejski w Prochowicach</w:t>
      </w:r>
    </w:p>
    <w:p w14:paraId="3F42B12E" w14:textId="77777777" w:rsidR="003052E7" w:rsidRDefault="003052E7" w:rsidP="003052E7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C93FB96" w14:textId="77777777" w:rsidR="003052E7" w:rsidRDefault="003052E7" w:rsidP="003052E7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127BE">
        <w:rPr>
          <w:rFonts w:ascii="Open Sans" w:hAnsi="Open Sans" w:cs="Open Sans"/>
          <w:b/>
          <w:bCs/>
          <w:sz w:val="20"/>
          <w:szCs w:val="20"/>
        </w:rPr>
        <w:t>Kategorie wiekowe:</w:t>
      </w:r>
    </w:p>
    <w:p w14:paraId="250F3531" w14:textId="77777777" w:rsidR="009614A0" w:rsidRDefault="009614A0" w:rsidP="003052E7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0A6DA185" w14:textId="5F9F44EE" w:rsidR="003052E7" w:rsidRDefault="009614A0" w:rsidP="003052E7">
      <w:r w:rsidRPr="009614A0">
        <w:drawing>
          <wp:inline distT="0" distB="0" distL="0" distR="0" wp14:anchorId="539CD366" wp14:editId="1F8C7DA9">
            <wp:extent cx="5760720" cy="969645"/>
            <wp:effectExtent l="0" t="0" r="0" b="1905"/>
            <wp:docPr id="2632188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CB10F" w14:textId="77777777" w:rsidR="00D4246D" w:rsidRDefault="00D4246D" w:rsidP="003052E7"/>
    <w:p w14:paraId="5DC44C52" w14:textId="7C87550C" w:rsidR="009614A0" w:rsidRPr="009614A0" w:rsidRDefault="009614A0" w:rsidP="009614A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614A0">
        <w:rPr>
          <w:rFonts w:ascii="Open Sans" w:hAnsi="Open Sans" w:cs="Open Sans"/>
          <w:b/>
          <w:bCs/>
          <w:sz w:val="20"/>
          <w:szCs w:val="20"/>
        </w:rPr>
        <w:t>Zasady:</w:t>
      </w:r>
    </w:p>
    <w:p w14:paraId="3B295F7C" w14:textId="77777777" w:rsidR="00D4246D" w:rsidRPr="009614A0" w:rsidRDefault="00D4246D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ADA3054" w14:textId="21D6F10B" w:rsidR="003052E7" w:rsidRDefault="003052E7" w:rsidP="009614A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2D7804">
        <w:rPr>
          <w:rFonts w:ascii="Open Sans" w:hAnsi="Open Sans" w:cs="Open Sans"/>
          <w:b/>
          <w:bCs/>
          <w:sz w:val="20"/>
          <w:szCs w:val="20"/>
        </w:rPr>
        <w:t>W</w:t>
      </w:r>
      <w:r w:rsidRPr="002D7804">
        <w:rPr>
          <w:rFonts w:ascii="Open Sans" w:hAnsi="Open Sans" w:cs="Open Sans"/>
          <w:b/>
          <w:bCs/>
          <w:sz w:val="20"/>
          <w:szCs w:val="20"/>
        </w:rPr>
        <w:t>arunki techniki marszu NW:</w:t>
      </w:r>
    </w:p>
    <w:p w14:paraId="6DBBB6AC" w14:textId="77777777" w:rsidR="002D7804" w:rsidRPr="002D7804" w:rsidRDefault="002D7804" w:rsidP="009614A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5B85F8A6" w14:textId="310FA8BE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Marsz </w:t>
      </w:r>
      <w:proofErr w:type="spellStart"/>
      <w:r w:rsidRPr="009614A0">
        <w:rPr>
          <w:rFonts w:ascii="Open Sans" w:hAnsi="Open Sans" w:cs="Open Sans"/>
          <w:sz w:val="20"/>
          <w:szCs w:val="20"/>
        </w:rPr>
        <w:t>Nordic</w:t>
      </w:r>
      <w:proofErr w:type="spellEnd"/>
      <w:r w:rsidRPr="009614A0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9614A0">
        <w:rPr>
          <w:rFonts w:ascii="Open Sans" w:hAnsi="Open Sans" w:cs="Open Sans"/>
          <w:sz w:val="20"/>
          <w:szCs w:val="20"/>
        </w:rPr>
        <w:t>Walking</w:t>
      </w:r>
      <w:proofErr w:type="spellEnd"/>
      <w:r w:rsidRPr="009614A0">
        <w:rPr>
          <w:rFonts w:ascii="Open Sans" w:hAnsi="Open Sans" w:cs="Open Sans"/>
          <w:sz w:val="20"/>
          <w:szCs w:val="20"/>
        </w:rPr>
        <w:t xml:space="preserve"> (NW) jest to przemieszczanie się z zachowaniem naprzemiennej pracy rąk</w:t>
      </w:r>
      <w:r w:rsidR="001746F3">
        <w:rPr>
          <w:rFonts w:ascii="Open Sans" w:hAnsi="Open Sans" w:cs="Open Sans"/>
          <w:sz w:val="20"/>
          <w:szCs w:val="20"/>
        </w:rPr>
        <w:t xml:space="preserve">             </w:t>
      </w:r>
      <w:r w:rsidRPr="009614A0">
        <w:rPr>
          <w:rFonts w:ascii="Open Sans" w:hAnsi="Open Sans" w:cs="Open Sans"/>
          <w:sz w:val="20"/>
          <w:szCs w:val="20"/>
        </w:rPr>
        <w:t xml:space="preserve"> i nóg z jednoczesnym odpychaniem się kijami pod kątem ostrym przy zachowaniu stałego kontaktu przynajmniej jednej stopy z podłożem. Skoki, przeskoki , brak kontaktu obu nóg z podłożem , faza “lotu” są niedozwolone.</w:t>
      </w:r>
    </w:p>
    <w:p w14:paraId="0F7CC529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4AFFBC6" w14:textId="5D579A8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obszerna równoległa praca ramion z barku z wyraźnym minięciem biodra przez całą dłoń </w:t>
      </w:r>
      <w:r w:rsidR="001746F3">
        <w:rPr>
          <w:rFonts w:ascii="Open Sans" w:hAnsi="Open Sans" w:cs="Open Sans"/>
          <w:sz w:val="20"/>
          <w:szCs w:val="20"/>
        </w:rPr>
        <w:t>(w</w:t>
      </w:r>
      <w:r w:rsidRPr="009614A0">
        <w:rPr>
          <w:rFonts w:ascii="Open Sans" w:hAnsi="Open Sans" w:cs="Open Sans"/>
          <w:sz w:val="20"/>
          <w:szCs w:val="20"/>
        </w:rPr>
        <w:t>yraźne minięcie linii  bioder oznacza, że cała dłoń łącznie z kciukiem znajduje się za biodrem</w:t>
      </w:r>
      <w:r w:rsidR="001746F3">
        <w:rPr>
          <w:rFonts w:ascii="Open Sans" w:hAnsi="Open Sans" w:cs="Open Sans"/>
          <w:sz w:val="20"/>
          <w:szCs w:val="20"/>
        </w:rPr>
        <w:t>)</w:t>
      </w:r>
    </w:p>
    <w:p w14:paraId="5E5AB31E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8967E15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 – odpychanie się kijami następuje w wyniku naprzemiennej pracy ramion, wahadłowo przód – tył, a nie na boki </w:t>
      </w:r>
    </w:p>
    <w:p w14:paraId="206FD2F5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CFCC6FC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aktywne wbicie kijów i wyraźne odepchnięcie się kijami </w:t>
      </w:r>
    </w:p>
    <w:p w14:paraId="086AA46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F975A25" w14:textId="1A0AD9E1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po odepchnięciu kije są przenoszone w powietrzu, a dłoń na kiju mijając biodro lub za biodrem, rozluźnia się  łącznie z otwarciem i wyprostowaniem palców </w:t>
      </w:r>
    </w:p>
    <w:p w14:paraId="6C6A3CF8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2B1D5E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lastRenderedPageBreak/>
        <w:t>-zawodnik wykonujący manewr wyprzedzania nie może przy tym przeszkadzać, czy utrudniać ruchu zawodnikowi którego wyprzedza ;zawodnik wyprzedzany zobowiązany jest do utrzymania przyjętego toru marszu</w:t>
      </w:r>
    </w:p>
    <w:p w14:paraId="3B68CB3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E4939A6" w14:textId="2D555F3C" w:rsidR="003052E7" w:rsidRPr="002D7804" w:rsidRDefault="003052E7" w:rsidP="009614A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2D7804">
        <w:rPr>
          <w:rFonts w:ascii="Open Sans" w:hAnsi="Open Sans" w:cs="Open Sans"/>
          <w:b/>
          <w:bCs/>
          <w:sz w:val="20"/>
          <w:szCs w:val="20"/>
        </w:rPr>
        <w:t xml:space="preserve">W czasie marszu NW nie dozwolone jest : </w:t>
      </w:r>
    </w:p>
    <w:p w14:paraId="1A357D62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117D78B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bieg, podbieganie, skoki, przeskoki, faza lotu ( brak kontaktu obu nóg z podłożem)</w:t>
      </w:r>
    </w:p>
    <w:p w14:paraId="5AB4B926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22FD5D9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używanie wulgaryzmów </w:t>
      </w:r>
    </w:p>
    <w:p w14:paraId="602BC703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A7EAE7C" w14:textId="03566528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nadmierne pochylanie ciała w przód (za wyjątkiem podejść pod górki,</w:t>
      </w:r>
      <w:r w:rsidR="002D7804">
        <w:rPr>
          <w:rFonts w:ascii="Open Sans" w:hAnsi="Open Sans" w:cs="Open Sans"/>
          <w:sz w:val="20"/>
          <w:szCs w:val="20"/>
        </w:rPr>
        <w:t xml:space="preserve"> </w:t>
      </w:r>
      <w:r w:rsidRPr="009614A0">
        <w:rPr>
          <w:rFonts w:ascii="Open Sans" w:hAnsi="Open Sans" w:cs="Open Sans"/>
          <w:sz w:val="20"/>
          <w:szCs w:val="20"/>
        </w:rPr>
        <w:t>wzniesienia)</w:t>
      </w:r>
    </w:p>
    <w:p w14:paraId="38F89035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2C10DD5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wbijanie kijów pod kątem prostym (przed linią ciała) </w:t>
      </w:r>
    </w:p>
    <w:p w14:paraId="333C7048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0AC5412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wbijanie kijów na boki lub markowanie odbicia  </w:t>
      </w:r>
    </w:p>
    <w:p w14:paraId="5E220F2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BAD2CF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obniżanie środka ciężkości, </w:t>
      </w:r>
    </w:p>
    <w:p w14:paraId="1DA367C9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0D15241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skracanie trasy lub jej opuszczenie bez zgody sędziego, </w:t>
      </w:r>
    </w:p>
    <w:p w14:paraId="194D3EF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3762C4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ciągnięcie (wleczenie ) za sobą kijów</w:t>
      </w:r>
    </w:p>
    <w:p w14:paraId="278E6F40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E4EA598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utrudnianie wyprzedzania innych zawodnikom, popychanie, agresywne zachowanie</w:t>
      </w:r>
    </w:p>
    <w:p w14:paraId="4A338CA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6A8246F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zabronione jest używanie słuchawek na trasie ze względów bezpieczeństwa i organizacji zawodów </w:t>
      </w:r>
    </w:p>
    <w:p w14:paraId="6B8A8585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C313F4B" w14:textId="247359F1" w:rsidR="003052E7" w:rsidRPr="002D7804" w:rsidRDefault="003052E7" w:rsidP="009614A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2D7804">
        <w:rPr>
          <w:rFonts w:ascii="Open Sans" w:hAnsi="Open Sans" w:cs="Open Sans"/>
          <w:b/>
          <w:bCs/>
          <w:sz w:val="20"/>
          <w:szCs w:val="20"/>
        </w:rPr>
        <w:t xml:space="preserve">Sprzęt używany przez zawodników, oznakowanie zawodnika </w:t>
      </w:r>
    </w:p>
    <w:p w14:paraId="48560360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6CC5FA1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a) zawodnik musi posiadać numer startowy niczym nie zasłonięty umocowany z przodu na piersiach lub brzuchu zawodnika. Brak numeru lub niewłaściwe miejsce może być powodem zatrzymania i niedopuszczenia do zawodów.</w:t>
      </w:r>
    </w:p>
    <w:p w14:paraId="097D7098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C55272D" w14:textId="0D92281C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 b) zaleca się stosowanie kijów przeznaczonych do NW, których długość powinna być dobrana </w:t>
      </w:r>
      <w:r w:rsidR="002D7804">
        <w:rPr>
          <w:rFonts w:ascii="Open Sans" w:hAnsi="Open Sans" w:cs="Open Sans"/>
          <w:sz w:val="20"/>
          <w:szCs w:val="20"/>
        </w:rPr>
        <w:t xml:space="preserve">                  </w:t>
      </w:r>
      <w:r w:rsidRPr="009614A0">
        <w:rPr>
          <w:rFonts w:ascii="Open Sans" w:hAnsi="Open Sans" w:cs="Open Sans"/>
          <w:sz w:val="20"/>
          <w:szCs w:val="20"/>
        </w:rPr>
        <w:t>w taki sposób,</w:t>
      </w:r>
      <w:r w:rsidR="002D7804">
        <w:rPr>
          <w:rFonts w:ascii="Open Sans" w:hAnsi="Open Sans" w:cs="Open Sans"/>
          <w:sz w:val="20"/>
          <w:szCs w:val="20"/>
        </w:rPr>
        <w:t xml:space="preserve"> </w:t>
      </w:r>
      <w:r w:rsidRPr="009614A0">
        <w:rPr>
          <w:rFonts w:ascii="Open Sans" w:hAnsi="Open Sans" w:cs="Open Sans"/>
          <w:sz w:val="20"/>
          <w:szCs w:val="20"/>
        </w:rPr>
        <w:t xml:space="preserve">że  trzymając kij za rękojeść, można oprzeć go pionowo o podłoże i ustawić tak, by kąt między ramieniem a przedramieniem wynosił 90 stopni z tolerancją +/- 10 stopni. </w:t>
      </w:r>
    </w:p>
    <w:p w14:paraId="59CCA66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B190BC6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 c) sprzęt elektroniczny : dozwolone jest używanie takich urządzeń pomiarowych -elektronicznych, które nie przeszkadzają w marszu innym zawodnikom.</w:t>
      </w:r>
    </w:p>
    <w:p w14:paraId="2AE5678C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DC23DA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c) zakazuje się używania słuchawek na trasie ze względu na bezpieczeństwo I organizację zawodów </w:t>
      </w:r>
    </w:p>
    <w:p w14:paraId="5FC4EB30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07F8C5F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d) pojemniki na wodę : można korzystać z własnych pojemników na wodę</w:t>
      </w:r>
    </w:p>
    <w:p w14:paraId="5838DC9F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8749DE0" w14:textId="6BAC1576" w:rsidR="003052E7" w:rsidRPr="002D7804" w:rsidRDefault="003052E7" w:rsidP="009614A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2D7804">
        <w:rPr>
          <w:rFonts w:ascii="Open Sans" w:hAnsi="Open Sans" w:cs="Open Sans"/>
          <w:b/>
          <w:bCs/>
          <w:sz w:val="20"/>
          <w:szCs w:val="20"/>
        </w:rPr>
        <w:lastRenderedPageBreak/>
        <w:t xml:space="preserve">Trasa zawodów </w:t>
      </w:r>
    </w:p>
    <w:p w14:paraId="4CD9533F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85B6C8E" w14:textId="360AD200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1. 30 metrów przed i 30 m za punktem wodnym/żywieniowym (strefą nawadniania) nie jest oceniana praca ramion i rąk zawodników by zawodnik mógł przygotować się do wypięcia kija</w:t>
      </w:r>
      <w:r w:rsidR="006A753A">
        <w:rPr>
          <w:rFonts w:ascii="Open Sans" w:hAnsi="Open Sans" w:cs="Open Sans"/>
          <w:sz w:val="20"/>
          <w:szCs w:val="20"/>
        </w:rPr>
        <w:t xml:space="preserve">                        </w:t>
      </w:r>
      <w:r w:rsidRPr="009614A0">
        <w:rPr>
          <w:rFonts w:ascii="Open Sans" w:hAnsi="Open Sans" w:cs="Open Sans"/>
          <w:sz w:val="20"/>
          <w:szCs w:val="20"/>
        </w:rPr>
        <w:t xml:space="preserve"> i bezpiecznego nawodnienia. Podczas nawadniania zawodnik ze </w:t>
      </w:r>
      <w:r w:rsidR="006A753A" w:rsidRPr="009614A0">
        <w:rPr>
          <w:rFonts w:ascii="Open Sans" w:hAnsi="Open Sans" w:cs="Open Sans"/>
          <w:sz w:val="20"/>
          <w:szCs w:val="20"/>
        </w:rPr>
        <w:t>względów</w:t>
      </w:r>
      <w:r w:rsidRPr="009614A0">
        <w:rPr>
          <w:rFonts w:ascii="Open Sans" w:hAnsi="Open Sans" w:cs="Open Sans"/>
          <w:sz w:val="20"/>
          <w:szCs w:val="20"/>
        </w:rPr>
        <w:t xml:space="preserve"> na bezpieczeństwo innych </w:t>
      </w:r>
      <w:r w:rsidR="006A753A" w:rsidRPr="009614A0">
        <w:rPr>
          <w:rFonts w:ascii="Open Sans" w:hAnsi="Open Sans" w:cs="Open Sans"/>
          <w:sz w:val="20"/>
          <w:szCs w:val="20"/>
        </w:rPr>
        <w:t>zawodników</w:t>
      </w:r>
      <w:r w:rsidRPr="009614A0">
        <w:rPr>
          <w:rFonts w:ascii="Open Sans" w:hAnsi="Open Sans" w:cs="Open Sans"/>
          <w:sz w:val="20"/>
          <w:szCs w:val="20"/>
        </w:rPr>
        <w:t xml:space="preserve"> nie można unosić kija do góry wraz z napojem. </w:t>
      </w:r>
    </w:p>
    <w:p w14:paraId="7660672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CC321B9" w14:textId="168CD9AC" w:rsidR="003052E7" w:rsidRPr="006A753A" w:rsidRDefault="003052E7" w:rsidP="009614A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A753A">
        <w:rPr>
          <w:rFonts w:ascii="Open Sans" w:hAnsi="Open Sans" w:cs="Open Sans"/>
          <w:b/>
          <w:bCs/>
          <w:sz w:val="20"/>
          <w:szCs w:val="20"/>
        </w:rPr>
        <w:t xml:space="preserve">Sędziowie </w:t>
      </w:r>
    </w:p>
    <w:p w14:paraId="04F172AE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DC920B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1.Sędziowie działają i podejmują decyzje samodzielnie, niezależnie od siebie. Wyjątek stanowi sytuacja, gdy sędzia nie może udzielić ostrzeżenia zawodnikowi, który go minął i oddalił się. W takiej sytuacji sędzia może przekazać telefonicznie lub elektronicznie swoją informacje kolejnemu sędziemu o nałożenie kary idącemu zawodnikowi.</w:t>
      </w:r>
    </w:p>
    <w:p w14:paraId="67F95D27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E7AF053" w14:textId="190593DF" w:rsidR="003052E7" w:rsidRPr="006A753A" w:rsidRDefault="003052E7" w:rsidP="009614A0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A753A">
        <w:rPr>
          <w:rFonts w:ascii="Open Sans" w:hAnsi="Open Sans" w:cs="Open Sans"/>
          <w:b/>
          <w:bCs/>
          <w:sz w:val="20"/>
          <w:szCs w:val="20"/>
        </w:rPr>
        <w:t>Ostrzeżenia i dyskwalifikacje</w:t>
      </w:r>
    </w:p>
    <w:p w14:paraId="7D628826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80E1E81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 O wykroczeniach zawodnik może być poinformowany werbalnie lub graficznie, gdy narusza warunki marszu </w:t>
      </w:r>
      <w:proofErr w:type="spellStart"/>
      <w:r w:rsidRPr="009614A0">
        <w:rPr>
          <w:rFonts w:ascii="Open Sans" w:hAnsi="Open Sans" w:cs="Open Sans"/>
          <w:sz w:val="20"/>
          <w:szCs w:val="20"/>
        </w:rPr>
        <w:t>nordic</w:t>
      </w:r>
      <w:proofErr w:type="spellEnd"/>
      <w:r w:rsidRPr="009614A0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9614A0">
        <w:rPr>
          <w:rFonts w:ascii="Open Sans" w:hAnsi="Open Sans" w:cs="Open Sans"/>
          <w:sz w:val="20"/>
          <w:szCs w:val="20"/>
        </w:rPr>
        <w:t>walking</w:t>
      </w:r>
      <w:proofErr w:type="spellEnd"/>
      <w:r w:rsidRPr="009614A0">
        <w:rPr>
          <w:rFonts w:ascii="Open Sans" w:hAnsi="Open Sans" w:cs="Open Sans"/>
          <w:sz w:val="20"/>
          <w:szCs w:val="20"/>
        </w:rPr>
        <w:t xml:space="preserve"> określone w Regulaminie Zawodów. </w:t>
      </w:r>
    </w:p>
    <w:p w14:paraId="60B508B6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C1C23C2" w14:textId="730945BD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Rodzaje kar i ostrzeżeń;</w:t>
      </w:r>
    </w:p>
    <w:p w14:paraId="7E9483B1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228D22A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 1. Ostrzeżenie ustne – informacja dla zawodnika o popełnianych błędach: </w:t>
      </w:r>
    </w:p>
    <w:p w14:paraId="1B78069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6A27E9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nie wymaga zatrzymania zawodnika</w:t>
      </w:r>
    </w:p>
    <w:p w14:paraId="02E0351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E625879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trzy ostrzeżenia – kara czasowa ŻÓŁTA kartka</w:t>
      </w:r>
    </w:p>
    <w:p w14:paraId="4DE909F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0309B82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2. Kara czasowa ŻÓŁTA kartka:</w:t>
      </w:r>
    </w:p>
    <w:p w14:paraId="63CA7BF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A031709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żółta kartka skutkuje karą czasową i przyznawana jest w przypadku błędnej techniki umożliwiającej uzyskanie lepszego czasu lub skutkująca możliwością kontuzji lub poważnego uszczerbku na zdrowiu </w:t>
      </w:r>
    </w:p>
    <w:p w14:paraId="1397AE1B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CFF029F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nie wymaga zatrzymania zawodnika</w:t>
      </w:r>
    </w:p>
    <w:p w14:paraId="1E146C2C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1086A8BB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wymaga okazania żółtej kartki zawodnikowi za wyjątkiem sędziego mobilnego w ruchu, który może udzielić żółtej kartki bez konieczności jej okazywania  </w:t>
      </w:r>
    </w:p>
    <w:p w14:paraId="1903D21F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2A0ADF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żółta kartka wymaga poinformowania zawodnika o rodzaju wykroczenia.</w:t>
      </w:r>
    </w:p>
    <w:p w14:paraId="293F2AEF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75EE7D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Dopuszcza się, by do udzielenia żółtej kartki sędzia zatrzymał zawodnika i przekazał mu werbalnie przyczynę udzielenia kartki, o ile nie zakłóci w ten sposób marszu i kontroli innych zawodników na trasie zawodów. Kartka zostaje odnotowana w protokole sędziowskim razem z numerem zawodnika i rodzajem wykroczenia.</w:t>
      </w:r>
    </w:p>
    <w:p w14:paraId="0EF20FB6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751677F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a) żółta kartka skutkuje naliczeniem kary czasowej w wysokości:</w:t>
      </w:r>
    </w:p>
    <w:p w14:paraId="08FC5DB0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54A2E7C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60 sekund doliczanych do czasu netto </w:t>
      </w:r>
    </w:p>
    <w:p w14:paraId="08A38C87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0552BD7C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b) żółte kartki nie łączą się w czerwoną kartkę</w:t>
      </w:r>
    </w:p>
    <w:p w14:paraId="523BF87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1B8C753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9. Rodzaje wykroczeń kwalifikowane do żółtej kartki</w:t>
      </w:r>
    </w:p>
    <w:p w14:paraId="08C394EC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D9FA46A" w14:textId="40446AA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Sędzia podczas informowania o błędzie kontaktuje się z zawodnikiem poprzez konkretnie ustandaryzowane</w:t>
      </w:r>
      <w:r w:rsidR="00467904">
        <w:rPr>
          <w:rFonts w:ascii="Open Sans" w:hAnsi="Open Sans" w:cs="Open Sans"/>
          <w:sz w:val="20"/>
          <w:szCs w:val="20"/>
        </w:rPr>
        <w:t xml:space="preserve"> </w:t>
      </w:r>
      <w:r w:rsidRPr="009614A0">
        <w:rPr>
          <w:rFonts w:ascii="Open Sans" w:hAnsi="Open Sans" w:cs="Open Sans"/>
          <w:sz w:val="20"/>
          <w:szCs w:val="20"/>
        </w:rPr>
        <w:t>zwroty, których kolejność zależna jest od ich wagi:</w:t>
      </w:r>
    </w:p>
    <w:p w14:paraId="0073445D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1124CB2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błąd naprzemiennej pracy, </w:t>
      </w:r>
    </w:p>
    <w:p w14:paraId="16152940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44DC405C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błąd rotacji bioder,</w:t>
      </w:r>
    </w:p>
    <w:p w14:paraId="509DE788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54C82BA4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błąd niskiej postawy, </w:t>
      </w:r>
    </w:p>
    <w:p w14:paraId="1E3F0740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7305DF77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błąd łokcia, </w:t>
      </w:r>
    </w:p>
    <w:p w14:paraId="435AC16E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0BBB73B4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błąd zakresu ruchu,</w:t>
      </w:r>
    </w:p>
    <w:p w14:paraId="31527298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4302FF85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błąd pracy barku (bark nie powinien pracować do przodu/ </w:t>
      </w:r>
      <w:proofErr w:type="spellStart"/>
      <w:r w:rsidRPr="009614A0">
        <w:rPr>
          <w:rFonts w:ascii="Open Sans" w:hAnsi="Open Sans" w:cs="Open Sans"/>
          <w:sz w:val="20"/>
          <w:szCs w:val="20"/>
        </w:rPr>
        <w:t>protrakcji</w:t>
      </w:r>
      <w:proofErr w:type="spellEnd"/>
      <w:r w:rsidRPr="009614A0">
        <w:rPr>
          <w:rFonts w:ascii="Open Sans" w:hAnsi="Open Sans" w:cs="Open Sans"/>
          <w:sz w:val="20"/>
          <w:szCs w:val="20"/>
        </w:rPr>
        <w:t xml:space="preserve">) </w:t>
      </w:r>
    </w:p>
    <w:p w14:paraId="65116409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67379B7D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błąd odepchnięcia, </w:t>
      </w:r>
    </w:p>
    <w:p w14:paraId="5B54EBAA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63E1D01E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błąd równoległej pracy,</w:t>
      </w:r>
    </w:p>
    <w:p w14:paraId="68F9F64C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586AB4EC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błąd otwartej dłoni,</w:t>
      </w:r>
    </w:p>
    <w:p w14:paraId="10ABB07B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259E23FF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inne wskazane przez sędziego</w:t>
      </w:r>
    </w:p>
    <w:p w14:paraId="3ED7A1C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166860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10.Rodzaje wykroczeń kwalifikowane do czerwonej kartki (dyskwalifikacja) </w:t>
      </w:r>
    </w:p>
    <w:p w14:paraId="05312EA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AD7DB24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podbieganie, bieg, skoki ,faza lotu</w:t>
      </w:r>
    </w:p>
    <w:p w14:paraId="55FED46F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2C2896CB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– wulgaryzmy </w:t>
      </w:r>
    </w:p>
    <w:p w14:paraId="2C2DB5E0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70A71AD4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skracanie trasy lub jej opuszczenie bez zgody sędziego,</w:t>
      </w:r>
    </w:p>
    <w:p w14:paraId="55BD29A8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54F3E893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nie zatrzymanie się zawodnika na trasie na wezwanie sędziego</w:t>
      </w:r>
    </w:p>
    <w:p w14:paraId="2C2E2160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00C32EC7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agresja, przemoc, nie sportowe zachowanie wobec innych zawodników i kibiców na trasie zawodów</w:t>
      </w:r>
    </w:p>
    <w:p w14:paraId="5AE64608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4F199485" w14:textId="77777777" w:rsidR="003052E7" w:rsidRPr="009614A0" w:rsidRDefault="003052E7" w:rsidP="00467904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– alkohol</w:t>
      </w:r>
    </w:p>
    <w:p w14:paraId="2363A209" w14:textId="77777777" w:rsidR="003052E7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20F9AA2" w14:textId="77777777" w:rsidR="002F4BF6" w:rsidRPr="009614A0" w:rsidRDefault="002F4BF6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404C0671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lastRenderedPageBreak/>
        <w:t xml:space="preserve">11.Zasada postępowania podczas udzielenie czerwonej kartki </w:t>
      </w:r>
    </w:p>
    <w:p w14:paraId="3F9FE85B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4A1B396" w14:textId="2DF047D6" w:rsidR="003052E7" w:rsidRPr="009614A0" w:rsidRDefault="00467904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- </w:t>
      </w:r>
      <w:r w:rsidR="003052E7" w:rsidRPr="009614A0">
        <w:rPr>
          <w:rFonts w:ascii="Open Sans" w:hAnsi="Open Sans" w:cs="Open Sans"/>
          <w:sz w:val="20"/>
          <w:szCs w:val="20"/>
        </w:rPr>
        <w:t>zatrzymanie zawodnika, pokazanie czerwonej kartki</w:t>
      </w:r>
    </w:p>
    <w:p w14:paraId="7A737B19" w14:textId="1449A53A" w:rsidR="003052E7" w:rsidRPr="009614A0" w:rsidRDefault="00467904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- </w:t>
      </w:r>
      <w:r w:rsidR="003052E7" w:rsidRPr="009614A0">
        <w:rPr>
          <w:rFonts w:ascii="Open Sans" w:hAnsi="Open Sans" w:cs="Open Sans"/>
          <w:sz w:val="20"/>
          <w:szCs w:val="20"/>
        </w:rPr>
        <w:t xml:space="preserve">podanie przyczyny udzielenia kartki (dyskwalifikacji) </w:t>
      </w:r>
    </w:p>
    <w:p w14:paraId="3B4666CB" w14:textId="075FA228" w:rsidR="003052E7" w:rsidRPr="009614A0" w:rsidRDefault="00467904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- </w:t>
      </w:r>
      <w:r w:rsidR="003052E7" w:rsidRPr="009614A0">
        <w:rPr>
          <w:rFonts w:ascii="Open Sans" w:hAnsi="Open Sans" w:cs="Open Sans"/>
          <w:sz w:val="20"/>
          <w:szCs w:val="20"/>
        </w:rPr>
        <w:t>odnotowanie w protokole sędziowskim.</w:t>
      </w:r>
    </w:p>
    <w:p w14:paraId="16E24534" w14:textId="7747D92D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 xml:space="preserve">Po okazaniu czerwonej kartki zawodnik musi zejść z trasy </w:t>
      </w:r>
      <w:r w:rsidR="00467904" w:rsidRPr="009614A0">
        <w:rPr>
          <w:rFonts w:ascii="Open Sans" w:hAnsi="Open Sans" w:cs="Open Sans"/>
          <w:sz w:val="20"/>
          <w:szCs w:val="20"/>
        </w:rPr>
        <w:t>zawodów</w:t>
      </w:r>
      <w:r w:rsidRPr="009614A0">
        <w:rPr>
          <w:rFonts w:ascii="Open Sans" w:hAnsi="Open Sans" w:cs="Open Sans"/>
          <w:sz w:val="20"/>
          <w:szCs w:val="20"/>
        </w:rPr>
        <w:t>. Jeżeli sędzia uzna, że nie zagraża to organizacji i bezpieczeństwu zawodów, może pozwolić ukaranemu zawodnikowi do kontynuacji zawodów, jednak bez uwzględniania jego czasu w klasyfikacji końcowej .</w:t>
      </w:r>
    </w:p>
    <w:p w14:paraId="01858C00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33DA6ADA" w14:textId="77777777" w:rsidR="003052E7" w:rsidRPr="009614A0" w:rsidRDefault="003052E7" w:rsidP="009614A0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614A0">
        <w:rPr>
          <w:rFonts w:ascii="Open Sans" w:hAnsi="Open Sans" w:cs="Open Sans"/>
          <w:sz w:val="20"/>
          <w:szCs w:val="20"/>
        </w:rPr>
        <w:t>W przypadku ,gdy sędzia nie miał możliwości zatrzymania zawodnika do udzielenia kary w postaci czerwonej kartki ,może przekazać ją elektronicznie /telefonicznie kolejnemu sędziemu ,by w jego imieniu zatrzymał zawodnika i przekazał nałożoną karę .</w:t>
      </w:r>
    </w:p>
    <w:sectPr w:rsidR="003052E7" w:rsidRPr="00961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E2664"/>
    <w:multiLevelType w:val="hybridMultilevel"/>
    <w:tmpl w:val="F2042210"/>
    <w:lvl w:ilvl="0" w:tplc="448651A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D2D50"/>
    <w:multiLevelType w:val="hybridMultilevel"/>
    <w:tmpl w:val="3076996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783AAE"/>
    <w:multiLevelType w:val="hybridMultilevel"/>
    <w:tmpl w:val="23C484AA"/>
    <w:lvl w:ilvl="0" w:tplc="161477D6">
      <w:start w:val="1"/>
      <w:numFmt w:val="bullet"/>
      <w:lvlText w:val="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9483849"/>
    <w:multiLevelType w:val="multilevel"/>
    <w:tmpl w:val="16E227B0"/>
    <w:lvl w:ilvl="0">
      <w:start w:val="15"/>
      <w:numFmt w:val="decimal"/>
      <w:lvlText w:val="%1"/>
      <w:lvlJc w:val="left"/>
      <w:pPr>
        <w:ind w:left="945" w:hanging="945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945" w:hanging="945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945" w:hanging="94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5" w:hanging="9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2091BC5"/>
    <w:multiLevelType w:val="hybridMultilevel"/>
    <w:tmpl w:val="B6A20162"/>
    <w:lvl w:ilvl="0" w:tplc="4892755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143989">
    <w:abstractNumId w:val="0"/>
  </w:num>
  <w:num w:numId="2" w16cid:durableId="1001128052">
    <w:abstractNumId w:val="1"/>
  </w:num>
  <w:num w:numId="3" w16cid:durableId="80301210">
    <w:abstractNumId w:val="4"/>
  </w:num>
  <w:num w:numId="4" w16cid:durableId="137595893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034572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2E7"/>
    <w:rsid w:val="00035217"/>
    <w:rsid w:val="000B05FF"/>
    <w:rsid w:val="001746F3"/>
    <w:rsid w:val="002D7804"/>
    <w:rsid w:val="002E56C8"/>
    <w:rsid w:val="002F4BF6"/>
    <w:rsid w:val="003052E7"/>
    <w:rsid w:val="00467904"/>
    <w:rsid w:val="006A753A"/>
    <w:rsid w:val="008C1227"/>
    <w:rsid w:val="009614A0"/>
    <w:rsid w:val="00B17829"/>
    <w:rsid w:val="00D4246D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625A"/>
  <w15:chartTrackingRefBased/>
  <w15:docId w15:val="{6C71C471-5D8B-45E7-9CC9-EA1FF6F4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52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52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52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52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52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52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52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52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52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52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52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52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52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52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52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52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52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52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52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5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52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52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52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52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52E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52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52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52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52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1</cp:revision>
  <dcterms:created xsi:type="dcterms:W3CDTF">2025-03-12T07:46:00Z</dcterms:created>
  <dcterms:modified xsi:type="dcterms:W3CDTF">2025-03-12T07:55:00Z</dcterms:modified>
</cp:coreProperties>
</file>